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8625135" w:rsidR="001E489F" w:rsidRPr="005572C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594289" w:rsidRPr="00594289">
        <w:rPr>
          <w:rFonts w:ascii="Arial" w:hAnsi="Arial"/>
          <w:b/>
          <w:noProof/>
          <w:sz w:val="24"/>
          <w:szCs w:val="24"/>
          <w:lang w:eastAsia="ja-JP"/>
        </w:rPr>
        <w:t>#1</w:t>
      </w:r>
      <w:r w:rsidR="00DA0B28">
        <w:rPr>
          <w:rFonts w:ascii="Arial" w:hAnsi="Arial"/>
          <w:b/>
          <w:noProof/>
          <w:sz w:val="24"/>
          <w:szCs w:val="24"/>
          <w:lang w:eastAsia="ja-JP"/>
        </w:rPr>
        <w:t>7</w:t>
      </w:r>
      <w:r w:rsidR="00B57B97">
        <w:rPr>
          <w:rFonts w:ascii="Arial" w:hAnsi="Arial"/>
          <w:b/>
          <w:noProof/>
          <w:sz w:val="24"/>
          <w:szCs w:val="24"/>
          <w:lang w:eastAsia="ja-JP"/>
        </w:rPr>
        <w:t>2</w:t>
      </w:r>
      <w:r w:rsidR="00594289">
        <w:rPr>
          <w:rFonts w:ascii="Arial" w:hAnsi="Arial"/>
          <w:b/>
          <w:noProof/>
          <w:sz w:val="24"/>
          <w:szCs w:val="24"/>
          <w:lang w:eastAsia="ja-JP"/>
        </w:rPr>
        <w:tab/>
      </w:r>
      <w:r w:rsidR="005572CD" w:rsidRPr="005572CD">
        <w:rPr>
          <w:rFonts w:ascii="Arial" w:hAnsi="Arial"/>
          <w:b/>
          <w:noProof/>
          <w:sz w:val="24"/>
          <w:szCs w:val="24"/>
          <w:lang w:eastAsia="ja-JP"/>
        </w:rPr>
        <w:t>S2-2</w:t>
      </w:r>
      <w:r w:rsidR="00E24362">
        <w:rPr>
          <w:rFonts w:ascii="Arial" w:hAnsi="Arial"/>
          <w:b/>
          <w:noProof/>
          <w:sz w:val="24"/>
          <w:szCs w:val="24"/>
          <w:lang w:eastAsia="ja-JP"/>
        </w:rPr>
        <w:t>5</w:t>
      </w:r>
      <w:r w:rsidR="0064795C">
        <w:rPr>
          <w:rFonts w:ascii="Arial" w:hAnsi="Arial"/>
          <w:b/>
          <w:noProof/>
          <w:sz w:val="24"/>
          <w:szCs w:val="24"/>
          <w:lang w:eastAsia="ja-JP"/>
        </w:rPr>
        <w:t>10788</w:t>
      </w:r>
    </w:p>
    <w:p w14:paraId="11C88A41" w14:textId="21606753" w:rsidR="001E489F" w:rsidRPr="007861B8" w:rsidRDefault="00B57B97"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Dallas</w:t>
      </w:r>
      <w:r w:rsidR="00594289" w:rsidRPr="00594289">
        <w:rPr>
          <w:rFonts w:ascii="Arial" w:hAnsi="Arial"/>
          <w:b/>
          <w:noProof/>
          <w:sz w:val="24"/>
          <w:szCs w:val="24"/>
          <w:lang w:eastAsia="ja-JP"/>
        </w:rPr>
        <w:t>,</w:t>
      </w:r>
      <w:r w:rsidR="00E24362">
        <w:rPr>
          <w:rFonts w:ascii="Arial" w:hAnsi="Arial"/>
          <w:b/>
          <w:noProof/>
          <w:sz w:val="24"/>
          <w:szCs w:val="24"/>
          <w:lang w:eastAsia="ja-JP"/>
        </w:rPr>
        <w:t xml:space="preserve"> </w:t>
      </w:r>
      <w:r>
        <w:rPr>
          <w:rFonts w:ascii="Arial" w:hAnsi="Arial"/>
          <w:b/>
          <w:noProof/>
          <w:sz w:val="24"/>
          <w:szCs w:val="24"/>
          <w:lang w:eastAsia="ja-JP"/>
        </w:rPr>
        <w:t>US</w:t>
      </w:r>
      <w:r w:rsidR="00594289" w:rsidRPr="00594289">
        <w:rPr>
          <w:rFonts w:ascii="Arial" w:hAnsi="Arial"/>
          <w:b/>
          <w:noProof/>
          <w:sz w:val="24"/>
          <w:szCs w:val="24"/>
          <w:lang w:eastAsia="ja-JP"/>
        </w:rPr>
        <w:t xml:space="preserve">, </w:t>
      </w:r>
      <w:r w:rsidR="004927B6">
        <w:rPr>
          <w:rFonts w:ascii="Arial" w:hAnsi="Arial"/>
          <w:b/>
          <w:noProof/>
          <w:sz w:val="24"/>
          <w:szCs w:val="24"/>
          <w:lang w:eastAsia="ja-JP"/>
        </w:rPr>
        <w:t xml:space="preserve"> </w:t>
      </w:r>
      <w:r>
        <w:rPr>
          <w:rFonts w:ascii="Arial" w:hAnsi="Arial"/>
          <w:b/>
          <w:noProof/>
          <w:sz w:val="24"/>
          <w:szCs w:val="24"/>
          <w:lang w:eastAsia="ja-JP"/>
        </w:rPr>
        <w:t>17</w:t>
      </w:r>
      <w:r w:rsidR="00E24362">
        <w:rPr>
          <w:rFonts w:ascii="Arial" w:hAnsi="Arial"/>
          <w:b/>
          <w:noProof/>
          <w:sz w:val="24"/>
          <w:szCs w:val="24"/>
          <w:lang w:eastAsia="ja-JP"/>
        </w:rPr>
        <w:t xml:space="preserve"> </w:t>
      </w:r>
      <w:r w:rsidR="00594289" w:rsidRPr="00594289">
        <w:rPr>
          <w:rFonts w:ascii="Arial" w:hAnsi="Arial"/>
          <w:b/>
          <w:noProof/>
          <w:sz w:val="24"/>
          <w:szCs w:val="24"/>
          <w:lang w:eastAsia="ja-JP"/>
        </w:rPr>
        <w:t>-</w:t>
      </w:r>
      <w:r w:rsidR="00E24362">
        <w:rPr>
          <w:rFonts w:ascii="Arial" w:hAnsi="Arial"/>
          <w:b/>
          <w:noProof/>
          <w:sz w:val="24"/>
          <w:szCs w:val="24"/>
          <w:lang w:eastAsia="ja-JP"/>
        </w:rPr>
        <w:t xml:space="preserve"> </w:t>
      </w:r>
      <w:r>
        <w:rPr>
          <w:rFonts w:ascii="Arial" w:hAnsi="Arial"/>
          <w:b/>
          <w:noProof/>
          <w:sz w:val="24"/>
          <w:szCs w:val="24"/>
          <w:lang w:eastAsia="ja-JP"/>
        </w:rPr>
        <w:t>21</w:t>
      </w:r>
      <w:r w:rsidR="00594289" w:rsidRPr="00594289">
        <w:rPr>
          <w:rFonts w:ascii="Arial" w:hAnsi="Arial"/>
          <w:b/>
          <w:noProof/>
          <w:sz w:val="24"/>
          <w:szCs w:val="24"/>
          <w:lang w:eastAsia="ja-JP"/>
        </w:rPr>
        <w:t xml:space="preserve"> </w:t>
      </w:r>
      <w:r>
        <w:rPr>
          <w:rFonts w:ascii="Arial" w:hAnsi="Arial"/>
          <w:b/>
          <w:noProof/>
          <w:sz w:val="24"/>
          <w:szCs w:val="24"/>
          <w:lang w:eastAsia="ja-JP"/>
        </w:rPr>
        <w:t>November</w:t>
      </w:r>
      <w:r w:rsidR="00594289" w:rsidRPr="00594289">
        <w:rPr>
          <w:rFonts w:ascii="Arial" w:hAnsi="Arial"/>
          <w:b/>
          <w:noProof/>
          <w:sz w:val="24"/>
          <w:szCs w:val="24"/>
          <w:lang w:eastAsia="ja-JP"/>
        </w:rPr>
        <w:t xml:space="preserve"> 202</w:t>
      </w:r>
      <w:r w:rsidR="00E24362">
        <w:rPr>
          <w:rFonts w:ascii="Arial" w:hAnsi="Arial"/>
          <w:b/>
          <w:noProof/>
          <w:sz w:val="24"/>
          <w:szCs w:val="24"/>
          <w:lang w:eastAsia="ja-JP"/>
        </w:rPr>
        <w:t>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2510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27B6">
        <w:rPr>
          <w:rFonts w:ascii="Arial" w:eastAsia="Batang" w:hAnsi="Arial"/>
          <w:b/>
          <w:sz w:val="24"/>
          <w:szCs w:val="24"/>
          <w:lang w:val="en-US" w:eastAsia="zh-CN"/>
        </w:rPr>
        <w:t>Apple</w:t>
      </w:r>
    </w:p>
    <w:p w14:paraId="49D92DA3" w14:textId="686585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w:t>
      </w:r>
      <w:r w:rsidR="00B57B97">
        <w:rPr>
          <w:rFonts w:ascii="Arial" w:eastAsia="Batang" w:hAnsi="Arial" w:cs="Arial"/>
          <w:b/>
          <w:sz w:val="24"/>
          <w:szCs w:val="24"/>
          <w:lang w:eastAsia="zh-CN"/>
        </w:rPr>
        <w:t xml:space="preserve">Indication of </w:t>
      </w:r>
      <w:r w:rsidR="00E24362">
        <w:rPr>
          <w:rFonts w:ascii="Arial" w:eastAsia="Batang" w:hAnsi="Arial" w:cs="Arial"/>
          <w:b/>
          <w:sz w:val="24"/>
          <w:szCs w:val="24"/>
          <w:lang w:eastAsia="zh-CN"/>
        </w:rPr>
        <w:t xml:space="preserve">ECN </w:t>
      </w:r>
      <w:r w:rsidR="00BF6A87" w:rsidRPr="00F46F8D">
        <w:rPr>
          <w:rFonts w:ascii="Arial" w:eastAsia="Batang" w:hAnsi="Arial" w:cs="Arial"/>
          <w:b/>
          <w:sz w:val="24"/>
          <w:szCs w:val="24"/>
          <w:lang w:eastAsia="zh-CN"/>
        </w:rPr>
        <w:t>m</w:t>
      </w:r>
      <w:r w:rsidR="00E24362">
        <w:rPr>
          <w:rFonts w:ascii="Arial" w:eastAsia="Batang" w:hAnsi="Arial" w:cs="Arial"/>
          <w:b/>
          <w:sz w:val="24"/>
          <w:szCs w:val="24"/>
          <w:lang w:eastAsia="zh-CN"/>
        </w:rPr>
        <w:t xml:space="preserve">arking for L4S </w:t>
      </w:r>
      <w:r w:rsidR="00B57B97">
        <w:rPr>
          <w:rFonts w:ascii="Arial" w:eastAsia="Batang" w:hAnsi="Arial" w:cs="Arial"/>
          <w:b/>
          <w:sz w:val="24"/>
          <w:szCs w:val="24"/>
          <w:lang w:eastAsia="zh-CN"/>
        </w:rPr>
        <w:t>to</w:t>
      </w:r>
      <w:r w:rsidR="00E24362">
        <w:rPr>
          <w:rFonts w:ascii="Arial" w:eastAsia="Batang" w:hAnsi="Arial" w:cs="Arial"/>
          <w:b/>
          <w:sz w:val="24"/>
          <w:szCs w:val="24"/>
          <w:lang w:eastAsia="zh-CN"/>
        </w:rPr>
        <w:t xml:space="preserve"> the UE</w:t>
      </w:r>
      <w:r w:rsidR="004927B6">
        <w:rPr>
          <w:rFonts w:ascii="Arial" w:eastAsia="Batang" w:hAnsi="Arial" w:cs="Arial"/>
          <w:b/>
          <w:sz w:val="24"/>
          <w:szCs w:val="24"/>
          <w:lang w:eastAsia="zh-CN"/>
        </w:rPr>
        <w:t xml:space="preserve"> </w:t>
      </w:r>
    </w:p>
    <w:p w14:paraId="66ACF610" w14:textId="3522150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73EF5">
        <w:rPr>
          <w:rFonts w:ascii="Arial" w:eastAsia="Batang" w:hAnsi="Arial"/>
          <w:b/>
          <w:sz w:val="24"/>
          <w:szCs w:val="24"/>
          <w:lang w:val="en-US" w:eastAsia="zh-CN"/>
        </w:rPr>
        <w:t>Information</w:t>
      </w:r>
    </w:p>
    <w:p w14:paraId="1468BC60" w14:textId="5381663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4546">
        <w:rPr>
          <w:rFonts w:ascii="Arial" w:eastAsia="Batang" w:hAnsi="Arial"/>
          <w:b/>
          <w:sz w:val="24"/>
          <w:szCs w:val="24"/>
          <w:lang w:val="en-US" w:eastAsia="zh-CN"/>
        </w:rPr>
        <w:t>30.</w:t>
      </w:r>
      <w:r w:rsidR="00692988">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B0D971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4D44">
        <w:rPr>
          <w:rFonts w:ascii="Arial" w:eastAsia="Times New Roman" w:hAnsi="Arial" w:cs="Times New Roman"/>
          <w:color w:val="auto"/>
          <w:sz w:val="36"/>
          <w:szCs w:val="20"/>
          <w:lang w:eastAsia="ja-JP"/>
        </w:rPr>
        <w:t xml:space="preserve"> </w:t>
      </w:r>
      <w:r w:rsidR="00B57B97">
        <w:rPr>
          <w:rFonts w:ascii="Arial" w:eastAsia="Times New Roman" w:hAnsi="Arial" w:cs="Times New Roman"/>
          <w:color w:val="auto"/>
          <w:sz w:val="36"/>
          <w:szCs w:val="20"/>
          <w:lang w:eastAsia="ja-JP"/>
        </w:rPr>
        <w:t xml:space="preserve">Indication of </w:t>
      </w:r>
      <w:r w:rsidR="00E24362">
        <w:rPr>
          <w:rFonts w:ascii="Arial" w:eastAsia="Times New Roman" w:hAnsi="Arial" w:cs="Times New Roman"/>
          <w:color w:val="auto"/>
          <w:sz w:val="36"/>
          <w:szCs w:val="20"/>
          <w:lang w:eastAsia="ja-JP"/>
        </w:rPr>
        <w:t xml:space="preserve">ECN Marking for L4S </w:t>
      </w:r>
      <w:r w:rsidR="00B57B97">
        <w:rPr>
          <w:rFonts w:ascii="Arial" w:eastAsia="Times New Roman" w:hAnsi="Arial" w:cs="Times New Roman"/>
          <w:color w:val="auto"/>
          <w:sz w:val="36"/>
          <w:szCs w:val="20"/>
          <w:lang w:eastAsia="ja-JP"/>
        </w:rPr>
        <w:t>to</w:t>
      </w:r>
      <w:r w:rsidR="00E24362">
        <w:rPr>
          <w:rFonts w:ascii="Arial" w:eastAsia="Times New Roman" w:hAnsi="Arial" w:cs="Times New Roman"/>
          <w:color w:val="auto"/>
          <w:sz w:val="36"/>
          <w:szCs w:val="20"/>
          <w:lang w:eastAsia="ja-JP"/>
        </w:rPr>
        <w:t xml:space="preserve"> the </w:t>
      </w:r>
      <w:r w:rsidR="004C4D44">
        <w:rPr>
          <w:rFonts w:ascii="Arial" w:eastAsia="Times New Roman" w:hAnsi="Arial" w:cs="Times New Roman"/>
          <w:color w:val="auto"/>
          <w:sz w:val="36"/>
          <w:szCs w:val="20"/>
          <w:lang w:eastAsia="ja-JP"/>
        </w:rPr>
        <w:t>UE</w:t>
      </w:r>
      <w:r w:rsidR="00AB772F" w:rsidRPr="00AB772F">
        <w:t xml:space="preserve"> </w:t>
      </w:r>
      <w:r w:rsidRPr="001E489F">
        <w:rPr>
          <w:rFonts w:ascii="Arial" w:eastAsia="Times New Roman" w:hAnsi="Arial" w:cs="Times New Roman"/>
          <w:color w:val="auto"/>
          <w:sz w:val="36"/>
          <w:szCs w:val="20"/>
          <w:lang w:eastAsia="ja-JP"/>
        </w:rPr>
        <w:tab/>
      </w:r>
    </w:p>
    <w:p w14:paraId="4520DCE2" w14:textId="5C828E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w:t>
      </w:r>
      <w:r w:rsidR="00E24362">
        <w:rPr>
          <w:rFonts w:ascii="Arial" w:eastAsia="Times New Roman" w:hAnsi="Arial" w:cs="Times New Roman"/>
          <w:color w:val="auto"/>
          <w:sz w:val="36"/>
          <w:szCs w:val="20"/>
          <w:lang w:eastAsia="ja-JP"/>
        </w:rPr>
        <w:t>20</w:t>
      </w:r>
      <w:r w:rsidR="00AB772F" w:rsidRPr="00AB772F">
        <w:rPr>
          <w:rFonts w:ascii="Arial" w:eastAsia="Times New Roman" w:hAnsi="Arial" w:cs="Times New Roman"/>
          <w:color w:val="auto"/>
          <w:sz w:val="36"/>
          <w:szCs w:val="20"/>
          <w:lang w:eastAsia="ja-JP"/>
        </w:rPr>
        <w:t>_</w:t>
      </w:r>
      <w:r w:rsidR="004927B6">
        <w:rPr>
          <w:rFonts w:ascii="Arial" w:eastAsia="Times New Roman" w:hAnsi="Arial" w:cs="Times New Roman"/>
          <w:color w:val="auto"/>
          <w:sz w:val="36"/>
          <w:szCs w:val="20"/>
          <w:lang w:eastAsia="ja-JP"/>
        </w:rPr>
        <w:t>UE_</w:t>
      </w:r>
      <w:r w:rsidR="00E24362">
        <w:rPr>
          <w:rFonts w:ascii="Arial" w:eastAsia="Times New Roman" w:hAnsi="Arial" w:cs="Times New Roman"/>
          <w:color w:val="auto"/>
          <w:sz w:val="36"/>
          <w:szCs w:val="20"/>
          <w:lang w:eastAsia="ja-JP"/>
        </w:rPr>
        <w:t>L4S</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A1ABE7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46BE">
        <w:rPr>
          <w:rFonts w:ascii="Arial" w:eastAsia="Times New Roman" w:hAnsi="Arial" w:cs="Times New Roman"/>
          <w:color w:val="auto"/>
          <w:sz w:val="36"/>
          <w:szCs w:val="20"/>
          <w:lang w:eastAsia="ja-JP"/>
        </w:rPr>
        <w:t>20</w:t>
      </w:r>
    </w:p>
    <w:p w14:paraId="0F6B4D92" w14:textId="3CD5B6E5" w:rsidR="001E489F" w:rsidRPr="006C2E80" w:rsidRDefault="001E489F" w:rsidP="001E489F">
      <w:pPr>
        <w:pStyle w:val="Guidance"/>
      </w:pPr>
    </w:p>
    <w:p w14:paraId="6042014B" w14:textId="18DBA929" w:rsidR="001E489F" w:rsidRPr="005D5043" w:rsidRDefault="001E489F" w:rsidP="005D50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3256CF" w:rsidR="001E489F" w:rsidRDefault="001546BE" w:rsidP="005875D6">
            <w:pPr>
              <w:pStyle w:val="TAC"/>
            </w:pPr>
            <w:r>
              <w:t>X</w:t>
            </w:r>
          </w:p>
        </w:tc>
        <w:tc>
          <w:tcPr>
            <w:tcW w:w="850" w:type="dxa"/>
            <w:tcBorders>
              <w:top w:val="nil"/>
            </w:tcBorders>
          </w:tcPr>
          <w:p w14:paraId="04045F0B" w14:textId="40A54A05" w:rsidR="001E489F" w:rsidRDefault="001E489F" w:rsidP="005875D6">
            <w:pPr>
              <w:pStyle w:val="TAC"/>
            </w:pPr>
          </w:p>
        </w:tc>
        <w:tc>
          <w:tcPr>
            <w:tcW w:w="851" w:type="dxa"/>
            <w:tcBorders>
              <w:top w:val="nil"/>
            </w:tcBorders>
          </w:tcPr>
          <w:p w14:paraId="36BEDBE0" w14:textId="65CEE387" w:rsidR="001E489F" w:rsidRDefault="009E09B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AD4E68F" w:rsidR="001E489F" w:rsidRDefault="00DA6E2D" w:rsidP="005875D6">
            <w:pPr>
              <w:pStyle w:val="TAC"/>
            </w:pPr>
            <w:r w:rsidRPr="007D2B69">
              <w:t>x</w:t>
            </w:r>
          </w:p>
        </w:tc>
        <w:tc>
          <w:tcPr>
            <w:tcW w:w="1037" w:type="dxa"/>
          </w:tcPr>
          <w:p w14:paraId="0602D5C7" w14:textId="3F08FE78" w:rsidR="001E489F" w:rsidRDefault="001E489F" w:rsidP="005875D6">
            <w:pPr>
              <w:pStyle w:val="TAC"/>
            </w:pPr>
          </w:p>
        </w:tc>
        <w:tc>
          <w:tcPr>
            <w:tcW w:w="850" w:type="dxa"/>
          </w:tcPr>
          <w:p w14:paraId="35CFDED4" w14:textId="20157F7B" w:rsidR="001E489F" w:rsidRDefault="009E09B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D2D57EF" w:rsidR="001E489F" w:rsidRDefault="002D491B" w:rsidP="005875D6">
            <w:pPr>
              <w:pStyle w:val="TAC"/>
            </w:pPr>
            <w:r w:rsidRPr="007D2B69">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5850A32" w:rsidR="001E489F" w:rsidRDefault="001E489F" w:rsidP="005875D6">
            <w:pPr>
              <w:pStyle w:val="TAL"/>
              <w:rPr>
                <w:lang w:eastAsia="zh-CN"/>
              </w:rPr>
            </w:pPr>
          </w:p>
        </w:tc>
        <w:tc>
          <w:tcPr>
            <w:tcW w:w="1101" w:type="dxa"/>
          </w:tcPr>
          <w:p w14:paraId="334D300A" w14:textId="6F56F1BE" w:rsidR="001E489F" w:rsidRDefault="001E489F" w:rsidP="005875D6">
            <w:pPr>
              <w:pStyle w:val="TAL"/>
              <w:rPr>
                <w:lang w:eastAsia="zh-CN"/>
              </w:rPr>
            </w:pPr>
          </w:p>
        </w:tc>
        <w:tc>
          <w:tcPr>
            <w:tcW w:w="1101" w:type="dxa"/>
          </w:tcPr>
          <w:p w14:paraId="3338BA6A" w14:textId="1CFEA043" w:rsidR="001E489F" w:rsidRDefault="001E489F" w:rsidP="005875D6">
            <w:pPr>
              <w:pStyle w:val="TAL"/>
            </w:pPr>
          </w:p>
        </w:tc>
        <w:tc>
          <w:tcPr>
            <w:tcW w:w="6010" w:type="dxa"/>
          </w:tcPr>
          <w:p w14:paraId="225432A0" w14:textId="2C283178" w:rsidR="001E489F" w:rsidRPr="00251D80" w:rsidRDefault="001E489F" w:rsidP="005875D6">
            <w:pPr>
              <w:pStyle w:val="TAL"/>
            </w:pPr>
          </w:p>
        </w:tc>
      </w:tr>
    </w:tbl>
    <w:p w14:paraId="577FBA35" w14:textId="77777777" w:rsidR="001E489F" w:rsidRDefault="001E489F" w:rsidP="001E489F"/>
    <w:p w14:paraId="4DD6CDD4" w14:textId="667AEC4C" w:rsidR="001E489F" w:rsidRPr="0091082F" w:rsidRDefault="001E489F" w:rsidP="0091082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41255A" w:rsidR="001E489F" w:rsidRDefault="001E489F" w:rsidP="005875D6">
            <w:pPr>
              <w:pStyle w:val="TAL"/>
            </w:pPr>
          </w:p>
        </w:tc>
        <w:tc>
          <w:tcPr>
            <w:tcW w:w="3326" w:type="dxa"/>
          </w:tcPr>
          <w:p w14:paraId="3AC061FD" w14:textId="6CB92EB1" w:rsidR="001E489F" w:rsidRDefault="001E489F" w:rsidP="005875D6">
            <w:pPr>
              <w:pStyle w:val="TAL"/>
            </w:pPr>
          </w:p>
        </w:tc>
        <w:tc>
          <w:tcPr>
            <w:tcW w:w="5099" w:type="dxa"/>
          </w:tcPr>
          <w:p w14:paraId="017BF4B1" w14:textId="0BE509E4"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58B0C058" w14:textId="05C50865" w:rsidR="001546BE" w:rsidRDefault="001546BE" w:rsidP="001546BE">
      <w:pPr>
        <w:pStyle w:val="Guidance"/>
        <w:rPr>
          <w:i w:val="0"/>
          <w:color w:val="auto"/>
          <w:lang w:eastAsia="en-US"/>
        </w:rPr>
      </w:pPr>
      <w:r>
        <w:rPr>
          <w:i w:val="0"/>
          <w:color w:val="auto"/>
          <w:lang w:eastAsia="en-US"/>
        </w:rPr>
        <w:t>L4S as described in IETF RFC 9330, RFC 9331 and RFC 9332 is supported in 5GS from Rel-18. This feature exposes congestion information by marking ECN bits in the header of the IP packets between UE and the application server to help with application layer</w:t>
      </w:r>
      <w:r w:rsidR="00536070">
        <w:rPr>
          <w:i w:val="0"/>
          <w:color w:val="auto"/>
          <w:lang w:eastAsia="en-US"/>
        </w:rPr>
        <w:t>/transport layer</w:t>
      </w:r>
      <w:r>
        <w:rPr>
          <w:i w:val="0"/>
          <w:color w:val="auto"/>
          <w:lang w:eastAsia="en-US"/>
        </w:rPr>
        <w:t xml:space="preserve"> rate adaptation. </w:t>
      </w:r>
    </w:p>
    <w:p w14:paraId="74C7FDB3" w14:textId="61A7CCA1" w:rsidR="001546BE" w:rsidRDefault="001546BE" w:rsidP="001546BE">
      <w:pPr>
        <w:pStyle w:val="Guidance"/>
        <w:rPr>
          <w:i w:val="0"/>
          <w:color w:val="auto"/>
          <w:lang w:eastAsia="en-US"/>
        </w:rPr>
      </w:pPr>
      <w:r>
        <w:rPr>
          <w:i w:val="0"/>
          <w:color w:val="auto"/>
          <w:lang w:eastAsia="en-US"/>
        </w:rPr>
        <w:t xml:space="preserve">ECN marking for L4S can be enabled on a QoS Flow basis for the uplink and/or downlink direction. For 3GPP access, ECN marking for L4S in the IP header is supported either in the NG-RAN or PSA UPF. For non-3GPP access, ECN marking for L4S is supported in the N3IWF/TNGF in either direction. For Wireline access, ECN marking for L4S is also supported in W-AGF and 5G-RG (uplink only). </w:t>
      </w:r>
    </w:p>
    <w:p w14:paraId="0F439C49" w14:textId="15F32463" w:rsidR="001546BE" w:rsidRDefault="001546BE" w:rsidP="001546BE">
      <w:pPr>
        <w:pStyle w:val="Guidance"/>
        <w:rPr>
          <w:i w:val="0"/>
          <w:color w:val="auto"/>
          <w:lang w:eastAsia="en-US"/>
        </w:rPr>
      </w:pPr>
      <w:r>
        <w:rPr>
          <w:i w:val="0"/>
          <w:color w:val="auto"/>
          <w:lang w:eastAsia="en-US"/>
        </w:rPr>
        <w:t>A UE may be scheduling uplink traffic from independent sources over Uu interface (e.g., in tether</w:t>
      </w:r>
      <w:r w:rsidR="00F14596">
        <w:rPr>
          <w:i w:val="0"/>
          <w:color w:val="auto"/>
          <w:lang w:eastAsia="en-US"/>
        </w:rPr>
        <w:t>ed</w:t>
      </w:r>
      <w:r>
        <w:rPr>
          <w:i w:val="0"/>
          <w:color w:val="auto"/>
          <w:lang w:eastAsia="en-US"/>
        </w:rPr>
        <w:t xml:space="preserve"> mode</w:t>
      </w:r>
      <w:r w:rsidR="00F14596">
        <w:rPr>
          <w:i w:val="0"/>
          <w:color w:val="auto"/>
          <w:lang w:eastAsia="en-US"/>
        </w:rPr>
        <w:t xml:space="preserve"> of operation</w:t>
      </w:r>
      <w:r>
        <w:rPr>
          <w:i w:val="0"/>
          <w:color w:val="auto"/>
          <w:lang w:eastAsia="en-US"/>
        </w:rPr>
        <w:t>). In such cases, UE may have to rely on L4S techniques to provide feedback to the source applications for rate adaptation. The knowledge of whether ECN marking for L4S is enabled for a QoS Flow in the 5GS is useful for UE to understand whether L4S techniques can be applied</w:t>
      </w:r>
      <w:r w:rsidR="00E15673">
        <w:rPr>
          <w:i w:val="0"/>
          <w:color w:val="auto"/>
          <w:lang w:eastAsia="en-US"/>
        </w:rPr>
        <w:t xml:space="preserve"> on the traffic it is carrying</w:t>
      </w:r>
      <w:r>
        <w:rPr>
          <w:i w:val="0"/>
          <w:color w:val="auto"/>
          <w:lang w:eastAsia="en-US"/>
        </w:rPr>
        <w:t>. UE may then perform ECN marking on the uplink direction based on the congestion it has observe</w:t>
      </w:r>
      <w:r w:rsidR="000D5C34">
        <w:rPr>
          <w:i w:val="0"/>
          <w:color w:val="auto"/>
          <w:lang w:eastAsia="en-US"/>
        </w:rPr>
        <w:t>d</w:t>
      </w:r>
      <w:r>
        <w:rPr>
          <w:i w:val="0"/>
          <w:color w:val="auto"/>
          <w:lang w:eastAsia="en-US"/>
        </w:rPr>
        <w:t xml:space="preserve"> on the uplink direction.</w:t>
      </w:r>
      <w:r w:rsidR="00D42F6F">
        <w:rPr>
          <w:i w:val="0"/>
          <w:color w:val="auto"/>
          <w:lang w:eastAsia="en-US"/>
        </w:rPr>
        <w:t xml:space="preserve"> This scheme of UE performing CE marking is applicable for both 3GPP and non-3GPP access. </w:t>
      </w:r>
      <w:r>
        <w:rPr>
          <w:i w:val="0"/>
          <w:color w:val="auto"/>
          <w:lang w:eastAsia="en-US"/>
        </w:rPr>
        <w:t xml:space="preserve"> </w:t>
      </w:r>
    </w:p>
    <w:p w14:paraId="1A583145" w14:textId="640D848A" w:rsidR="005C189B" w:rsidRPr="005C189B" w:rsidRDefault="005C189B" w:rsidP="005C189B">
      <w:pPr>
        <w:pStyle w:val="Guidance"/>
        <w:rPr>
          <w:i w:val="0"/>
          <w:iCs/>
        </w:rPr>
      </w:pPr>
      <w:r w:rsidRPr="005C189B">
        <w:rPr>
          <w:i w:val="0"/>
          <w:iCs/>
        </w:rPr>
        <w:t>Currently there is no explicit indication from the network to the UE whether a QoS Flow is enabled for L4S</w:t>
      </w:r>
      <w:r w:rsidR="00E15673">
        <w:rPr>
          <w:i w:val="0"/>
          <w:iCs/>
        </w:rPr>
        <w:t xml:space="preserve"> in the uplink direction</w:t>
      </w:r>
      <w:r w:rsidRPr="005C189B">
        <w:rPr>
          <w:i w:val="0"/>
          <w:iCs/>
        </w:rPr>
        <w:t>. As per the</w:t>
      </w:r>
      <w:r w:rsidR="0081416A">
        <w:rPr>
          <w:i w:val="0"/>
          <w:iCs/>
        </w:rPr>
        <w:t xml:space="preserve"> 3GPP TS 23.501, </w:t>
      </w:r>
      <w:r w:rsidRPr="005C189B">
        <w:rPr>
          <w:i w:val="0"/>
          <w:iCs/>
        </w:rPr>
        <w:t>clause 5.37.3.1</w:t>
      </w:r>
      <w:r w:rsidR="0081416A">
        <w:rPr>
          <w:i w:val="0"/>
          <w:iCs/>
        </w:rPr>
        <w:t xml:space="preserve"> NOTE 3</w:t>
      </w:r>
      <w:r w:rsidRPr="005C189B">
        <w:rPr>
          <w:i w:val="0"/>
          <w:iCs/>
        </w:rPr>
        <w:t xml:space="preserve">, a QoS Flow may be enabled for L4S statically or dynamically based on detection of L4S traffic. </w:t>
      </w:r>
    </w:p>
    <w:p w14:paraId="1FC77210" w14:textId="77777777" w:rsidR="005C189B" w:rsidRDefault="005C189B" w:rsidP="001546BE">
      <w:pPr>
        <w:pStyle w:val="Guidance"/>
        <w:rPr>
          <w:i w:val="0"/>
          <w:iCs/>
          <w:lang w:val="en-DE"/>
        </w:rPr>
      </w:pPr>
      <w:r w:rsidRPr="005C189B">
        <w:rPr>
          <w:i w:val="0"/>
          <w:color w:val="auto"/>
          <w:lang w:eastAsia="en-US"/>
        </w:rPr>
        <w:t xml:space="preserve">There are also differences between </w:t>
      </w:r>
      <w:r>
        <w:rPr>
          <w:i w:val="0"/>
          <w:color w:val="auto"/>
          <w:lang w:eastAsia="en-US"/>
        </w:rPr>
        <w:t xml:space="preserve">the cases where </w:t>
      </w:r>
      <w:r w:rsidRPr="005C189B">
        <w:rPr>
          <w:i w:val="0"/>
          <w:color w:val="auto"/>
          <w:lang w:eastAsia="en-US"/>
        </w:rPr>
        <w:t>ECN marking</w:t>
      </w:r>
      <w:r>
        <w:rPr>
          <w:i w:val="0"/>
          <w:color w:val="auto"/>
          <w:lang w:eastAsia="en-US"/>
        </w:rPr>
        <w:t xml:space="preserve"> is</w:t>
      </w:r>
      <w:r w:rsidRPr="005C189B">
        <w:rPr>
          <w:i w:val="0"/>
          <w:color w:val="auto"/>
          <w:lang w:eastAsia="en-US"/>
        </w:rPr>
        <w:t xml:space="preserve"> performed in the NG-RAN </w:t>
      </w:r>
      <w:r>
        <w:rPr>
          <w:i w:val="0"/>
          <w:color w:val="auto"/>
          <w:lang w:eastAsia="en-US"/>
        </w:rPr>
        <w:t>or</w:t>
      </w:r>
      <w:r w:rsidRPr="005C189B">
        <w:rPr>
          <w:i w:val="0"/>
          <w:color w:val="auto"/>
          <w:lang w:eastAsia="en-US"/>
        </w:rPr>
        <w:t xml:space="preserve"> in the UPF. If the ECN marking is performed in the NG-RAN, then </w:t>
      </w:r>
      <w:r w:rsidRPr="005C189B">
        <w:rPr>
          <w:i w:val="0"/>
          <w:color w:val="auto"/>
          <w:lang w:val="en-DE" w:eastAsia="en-US"/>
        </w:rPr>
        <w:t>dedicated QoS Flow(s) are used for carrying L4S enabled IP traffic (either when it is statically enabled or dynamically enabled). In such cases, UE may be configured with packet filters which map L4S traffic to a QoS Flow. This can give an indication to the UE that L4S is enabled on a QoS Flow.</w:t>
      </w:r>
      <w:r w:rsidRPr="005C189B">
        <w:rPr>
          <w:i w:val="0"/>
          <w:iCs/>
          <w:lang w:val="en-DE"/>
        </w:rPr>
        <w:t xml:space="preserve"> </w:t>
      </w:r>
    </w:p>
    <w:p w14:paraId="6CCE2D65" w14:textId="49B2389A" w:rsidR="001546BE" w:rsidRDefault="000961E0" w:rsidP="001546BE">
      <w:pPr>
        <w:pStyle w:val="Guidance"/>
        <w:rPr>
          <w:i w:val="0"/>
          <w:iCs/>
          <w:lang w:val="en-DE"/>
        </w:rPr>
      </w:pPr>
      <w:r>
        <w:rPr>
          <w:i w:val="0"/>
          <w:iCs/>
          <w:lang w:val="en-DE"/>
        </w:rPr>
        <w:t>However, i</w:t>
      </w:r>
      <w:r w:rsidR="005C189B" w:rsidRPr="005C189B">
        <w:rPr>
          <w:i w:val="0"/>
          <w:iCs/>
          <w:lang w:val="en-DE"/>
        </w:rPr>
        <w:t>f the ECN marking is performed in the UPF,  a QoS Flow level ECN marking for L4S indicator is sent by the SMF to the UPF. There is no need to have a dedicated QoS Flow for L4S traffic. If ECN marking for L4S is statically enabled in the UPF, UE may not be configured with packet filters mapping L4S traffic to a QoS Flow. In this case UE may not be aware of the support for L4S on a QoS Flow.</w:t>
      </w:r>
    </w:p>
    <w:p w14:paraId="02E5D621" w14:textId="0DFE0AA2" w:rsidR="000961E0" w:rsidRPr="005C189B" w:rsidRDefault="000961E0" w:rsidP="001546BE">
      <w:pPr>
        <w:pStyle w:val="Guidance"/>
        <w:rPr>
          <w:i w:val="0"/>
          <w:color w:val="auto"/>
          <w:lang w:eastAsia="en-US"/>
        </w:rPr>
      </w:pPr>
      <w:r>
        <w:rPr>
          <w:i w:val="0"/>
          <w:iCs/>
          <w:lang w:val="en-DE"/>
        </w:rPr>
        <w:t>There is a need to define a uniform solution in 5GS to inform UE about enabling ECN marking for L4S on a QoS Flow such that UE can benefit from this.</w:t>
      </w:r>
    </w:p>
    <w:p w14:paraId="4C81439D" w14:textId="01004CCF" w:rsidR="003A20F5" w:rsidRPr="003A20F5" w:rsidRDefault="001546BE" w:rsidP="001546BE">
      <w:pPr>
        <w:pStyle w:val="Guidance"/>
      </w:pPr>
      <w:r>
        <w:rPr>
          <w:i w:val="0"/>
          <w:color w:val="auto"/>
          <w:lang w:eastAsia="en-US"/>
        </w:rP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DDFE9E3" w14:textId="00110693" w:rsidR="005105B9" w:rsidRDefault="00D76CD6" w:rsidP="004927B6">
      <w:r w:rsidRPr="00D76CD6">
        <w:rPr>
          <w:rFonts w:hint="eastAsia"/>
        </w:rPr>
        <w:t xml:space="preserve">This new WID aims to enable the following </w:t>
      </w:r>
      <w:r w:rsidR="009B3669">
        <w:t>enhance</w:t>
      </w:r>
      <w:r w:rsidR="004927B6">
        <w:t>ments</w:t>
      </w:r>
      <w:r w:rsidR="005105B9">
        <w:t xml:space="preserve"> in 5GS</w:t>
      </w:r>
      <w:r w:rsidR="00F46F8D">
        <w:t>.</w:t>
      </w:r>
    </w:p>
    <w:p w14:paraId="16684CBE" w14:textId="77777777" w:rsidR="005105B9" w:rsidRDefault="005105B9" w:rsidP="004927B6"/>
    <w:p w14:paraId="0469E1D0" w14:textId="76963BC3" w:rsidR="001546BE" w:rsidRDefault="005105B9" w:rsidP="001E489F">
      <w:r>
        <w:t xml:space="preserve">WT 1: </w:t>
      </w:r>
      <w:r w:rsidRPr="005105B9">
        <w:t xml:space="preserve">Enhance </w:t>
      </w:r>
      <w:r w:rsidR="00127541">
        <w:t xml:space="preserve">the </w:t>
      </w:r>
      <w:r w:rsidR="001821BC">
        <w:t xml:space="preserve">support </w:t>
      </w:r>
      <w:r w:rsidR="00127541">
        <w:t xml:space="preserve">of </w:t>
      </w:r>
      <w:r w:rsidR="001546BE">
        <w:t xml:space="preserve">L4S in 5GS </w:t>
      </w:r>
      <w:r w:rsidR="001821BC">
        <w:t>to</w:t>
      </w:r>
      <w:r w:rsidR="001546BE">
        <w:t xml:space="preserve"> </w:t>
      </w:r>
      <w:r w:rsidR="00E15673">
        <w:t>inform</w:t>
      </w:r>
      <w:r w:rsidR="001546BE">
        <w:t xml:space="preserve"> UE </w:t>
      </w:r>
      <w:r w:rsidR="00E15673">
        <w:t>about</w:t>
      </w:r>
      <w:r w:rsidR="001821BC">
        <w:t xml:space="preserve"> QoS Flows that are enabled for ECN marking for L4S</w:t>
      </w:r>
      <w:r w:rsidR="00F46F8D">
        <w:t>.</w:t>
      </w:r>
      <w:r w:rsidR="001546BE">
        <w:t xml:space="preserve"> </w:t>
      </w:r>
    </w:p>
    <w:p w14:paraId="52B51916" w14:textId="23F18AE3" w:rsidR="00530600" w:rsidRPr="00D76CD6" w:rsidRDefault="001546BE" w:rsidP="001E489F">
      <w: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52108C" w:rsidR="001E489F" w:rsidRPr="003C6737" w:rsidRDefault="00A175ED" w:rsidP="005E4386">
            <w:pPr>
              <w:pStyle w:val="Guidance"/>
              <w:spacing w:after="0"/>
              <w:rPr>
                <w:rFonts w:ascii="Arial" w:hAnsi="Arial"/>
                <w:i w:val="0"/>
                <w:sz w:val="18"/>
                <w:lang w:eastAsia="zh-CN"/>
              </w:rPr>
            </w:pPr>
            <w:r w:rsidRPr="00A175ED">
              <w:rPr>
                <w:rFonts w:ascii="Arial" w:hAnsi="Arial"/>
                <w:i w:val="0"/>
                <w:sz w:val="18"/>
                <w:lang w:eastAsia="zh-CN"/>
              </w:rPr>
              <w:t>TS 23.</w:t>
            </w:r>
            <w:r w:rsidR="004927B6">
              <w:rPr>
                <w:rFonts w:ascii="Arial" w:hAnsi="Arial"/>
                <w:i w:val="0"/>
                <w:sz w:val="18"/>
                <w:lang w:eastAsia="zh-CN"/>
              </w:rPr>
              <w:t>5</w:t>
            </w:r>
            <w:r w:rsidRPr="00A175ED">
              <w:rPr>
                <w:rFonts w:ascii="Arial" w:hAnsi="Arial"/>
                <w:i w:val="0"/>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92C4506" w14:textId="6F1EBAB7" w:rsidR="001E489F" w:rsidRPr="00F46F8D" w:rsidRDefault="005105B9" w:rsidP="005875D6">
            <w:pPr>
              <w:pStyle w:val="Guidance"/>
              <w:spacing w:after="0"/>
              <w:rPr>
                <w:rFonts w:ascii="Arial" w:hAnsi="Arial"/>
                <w:i w:val="0"/>
                <w:sz w:val="18"/>
                <w:lang w:eastAsia="zh-CN"/>
              </w:rPr>
            </w:pPr>
            <w:r w:rsidRPr="00F46F8D">
              <w:rPr>
                <w:rFonts w:ascii="Arial" w:hAnsi="Arial"/>
                <w:i w:val="0"/>
                <w:sz w:val="18"/>
                <w:lang w:eastAsia="zh-CN"/>
              </w:rPr>
              <w:t>Adding description ab</w:t>
            </w:r>
            <w:r w:rsidR="00340E9C" w:rsidRPr="00F46F8D">
              <w:rPr>
                <w:rFonts w:ascii="Arial" w:hAnsi="Arial"/>
                <w:i w:val="0"/>
                <w:sz w:val="18"/>
                <w:lang w:eastAsia="zh-CN"/>
              </w:rPr>
              <w:t>out</w:t>
            </w:r>
            <w:r w:rsidR="00E15673">
              <w:rPr>
                <w:rFonts w:ascii="Arial" w:hAnsi="Arial"/>
                <w:i w:val="0"/>
                <w:sz w:val="18"/>
                <w:lang w:eastAsia="zh-CN"/>
              </w:rPr>
              <w:t xml:space="preserve"> informing enabling of </w:t>
            </w:r>
            <w:r w:rsidR="00340E9C" w:rsidRPr="00F46F8D">
              <w:rPr>
                <w:rFonts w:ascii="Arial" w:hAnsi="Arial"/>
                <w:i w:val="0"/>
                <w:sz w:val="18"/>
                <w:lang w:eastAsia="zh-CN"/>
              </w:rPr>
              <w:t xml:space="preserve"> ECN marking for L4S</w:t>
            </w:r>
            <w:r w:rsidR="00E15673">
              <w:rPr>
                <w:rFonts w:ascii="Arial" w:hAnsi="Arial"/>
                <w:i w:val="0"/>
                <w:sz w:val="18"/>
                <w:lang w:eastAsia="zh-CN"/>
              </w:rPr>
              <w:t xml:space="preserve"> in a QoS Flow to the UE.</w:t>
            </w:r>
          </w:p>
        </w:tc>
        <w:tc>
          <w:tcPr>
            <w:tcW w:w="1417" w:type="dxa"/>
            <w:tcBorders>
              <w:top w:val="single" w:sz="4" w:space="0" w:color="auto"/>
              <w:left w:val="single" w:sz="4" w:space="0" w:color="auto"/>
              <w:bottom w:val="single" w:sz="4" w:space="0" w:color="auto"/>
              <w:right w:val="single" w:sz="4" w:space="0" w:color="auto"/>
            </w:tcBorders>
          </w:tcPr>
          <w:p w14:paraId="2260CA0D" w14:textId="404C0D06" w:rsidR="001E489F" w:rsidRPr="006C2E80" w:rsidRDefault="00DD6295" w:rsidP="00DD6295">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FEB8D2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1A8762" w:rsidR="001E489F" w:rsidRPr="006C2E80" w:rsidRDefault="00A175ED" w:rsidP="005E4386">
            <w:pPr>
              <w:pStyle w:val="TAL"/>
            </w:pPr>
            <w:r w:rsidRPr="007D2B69">
              <w:t>TS 23.</w:t>
            </w:r>
            <w:r w:rsidR="005E4386">
              <w:t>5</w:t>
            </w:r>
            <w:r w:rsidRPr="007D2B69">
              <w:t>0</w:t>
            </w:r>
            <w:r w:rsidR="004927B6">
              <w:t>2</w:t>
            </w:r>
          </w:p>
        </w:tc>
        <w:tc>
          <w:tcPr>
            <w:tcW w:w="4344" w:type="dxa"/>
            <w:tcBorders>
              <w:top w:val="single" w:sz="4" w:space="0" w:color="auto"/>
              <w:left w:val="single" w:sz="4" w:space="0" w:color="auto"/>
              <w:bottom w:val="single" w:sz="4" w:space="0" w:color="auto"/>
              <w:right w:val="single" w:sz="4" w:space="0" w:color="auto"/>
            </w:tcBorders>
          </w:tcPr>
          <w:p w14:paraId="5829B976" w14:textId="4134DA3F" w:rsidR="001E489F" w:rsidRPr="00F46F8D" w:rsidRDefault="00340E9C" w:rsidP="00907FAD">
            <w:pPr>
              <w:pStyle w:val="TAL"/>
              <w:rPr>
                <w:lang w:eastAsia="zh-CN"/>
              </w:rPr>
            </w:pPr>
            <w:r w:rsidRPr="00F46F8D">
              <w:rPr>
                <w:lang w:eastAsia="zh-CN"/>
              </w:rPr>
              <w:t>Update SM signalling for informing UE about L4S support per QoS Flow</w:t>
            </w:r>
          </w:p>
        </w:tc>
        <w:tc>
          <w:tcPr>
            <w:tcW w:w="1417" w:type="dxa"/>
            <w:tcBorders>
              <w:top w:val="single" w:sz="4" w:space="0" w:color="auto"/>
              <w:left w:val="single" w:sz="4" w:space="0" w:color="auto"/>
              <w:bottom w:val="single" w:sz="4" w:space="0" w:color="auto"/>
              <w:right w:val="single" w:sz="4" w:space="0" w:color="auto"/>
            </w:tcBorders>
          </w:tcPr>
          <w:p w14:paraId="53BCD47C" w14:textId="409C7B31" w:rsidR="001E489F"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2DC1563C" w:rsidR="005E4386" w:rsidRPr="007D2B69" w:rsidRDefault="005E4386" w:rsidP="005E4386">
            <w:pPr>
              <w:pStyle w:val="TAL"/>
            </w:pPr>
          </w:p>
        </w:tc>
        <w:tc>
          <w:tcPr>
            <w:tcW w:w="4344" w:type="dxa"/>
            <w:tcBorders>
              <w:top w:val="single" w:sz="4" w:space="0" w:color="auto"/>
              <w:left w:val="single" w:sz="4" w:space="0" w:color="auto"/>
              <w:bottom w:val="single" w:sz="4" w:space="0" w:color="auto"/>
              <w:right w:val="single" w:sz="4" w:space="0" w:color="auto"/>
            </w:tcBorders>
          </w:tcPr>
          <w:p w14:paraId="1F0A3431" w14:textId="038F5BCC" w:rsidR="005E4386" w:rsidRPr="006C2E80" w:rsidRDefault="005E4386" w:rsidP="00E12F77">
            <w:pPr>
              <w:pStyle w:val="TAL"/>
            </w:pPr>
          </w:p>
        </w:tc>
        <w:tc>
          <w:tcPr>
            <w:tcW w:w="1417" w:type="dxa"/>
            <w:tcBorders>
              <w:top w:val="single" w:sz="4" w:space="0" w:color="auto"/>
              <w:left w:val="single" w:sz="4" w:space="0" w:color="auto"/>
              <w:bottom w:val="single" w:sz="4" w:space="0" w:color="auto"/>
              <w:right w:val="single" w:sz="4" w:space="0" w:color="auto"/>
            </w:tcBorders>
          </w:tcPr>
          <w:p w14:paraId="6580FDE3" w14:textId="6C72752B" w:rsidR="005E4386" w:rsidRPr="006C2E80" w:rsidRDefault="005E4386" w:rsidP="005875D6">
            <w:pPr>
              <w:pStyle w:val="TAL"/>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r w:rsidR="005105B9" w:rsidRPr="006C2E80" w14:paraId="3C29C0B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3E8617C" w14:textId="03C30A65" w:rsidR="005105B9" w:rsidRPr="007D2B69" w:rsidRDefault="005105B9" w:rsidP="005105B9">
            <w:pPr>
              <w:pStyle w:val="TAL"/>
            </w:pPr>
          </w:p>
        </w:tc>
        <w:tc>
          <w:tcPr>
            <w:tcW w:w="4344" w:type="dxa"/>
            <w:tcBorders>
              <w:top w:val="single" w:sz="4" w:space="0" w:color="auto"/>
              <w:left w:val="single" w:sz="4" w:space="0" w:color="auto"/>
              <w:bottom w:val="single" w:sz="4" w:space="0" w:color="auto"/>
              <w:right w:val="single" w:sz="4" w:space="0" w:color="auto"/>
            </w:tcBorders>
          </w:tcPr>
          <w:p w14:paraId="34F0D240" w14:textId="6D1618D1" w:rsidR="005105B9" w:rsidRDefault="005105B9" w:rsidP="005105B9">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5BEB300" w14:textId="7E05E076" w:rsidR="005105B9" w:rsidRDefault="005105B9" w:rsidP="005105B9">
            <w:pPr>
              <w:pStyle w:val="TAL"/>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4FE5C0FE" w14:textId="77777777" w:rsidR="005105B9" w:rsidRPr="006C2E80" w:rsidRDefault="005105B9" w:rsidP="005105B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441854C8" w:rsidR="001E489F" w:rsidRPr="006C2E80" w:rsidRDefault="004927B6" w:rsidP="001E489F">
      <w:pPr>
        <w:rPr>
          <w:lang w:eastAsia="zh-CN"/>
        </w:rPr>
      </w:pPr>
      <w:r>
        <w:rPr>
          <w:lang w:eastAsia="zh-CN"/>
        </w:rPr>
        <w:t xml:space="preserve">Apple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CB06920" w14:textId="77777777" w:rsidR="00BF6A87" w:rsidRDefault="00BF6A87" w:rsidP="001E489F">
      <w:pPr>
        <w:rPr>
          <w:lang w:eastAsia="zh-CN"/>
        </w:rPr>
      </w:pPr>
    </w:p>
    <w:p w14:paraId="798971FA" w14:textId="3ED6ACCF" w:rsidR="001E489F" w:rsidRPr="00557B2E" w:rsidRDefault="00BF6A87" w:rsidP="001E489F">
      <w:pPr>
        <w:rPr>
          <w:lang w:eastAsia="zh-CN"/>
        </w:rPr>
      </w:pPr>
      <w:r>
        <w:rPr>
          <w:lang w:eastAsia="zh-CN"/>
        </w:rPr>
        <w:t>None</w:t>
      </w:r>
    </w:p>
    <w:p w14:paraId="2E9D2957" w14:textId="22332654" w:rsidR="001E489F" w:rsidRPr="00346DF7" w:rsidRDefault="001E489F" w:rsidP="00346D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6B7EEDC" w:rsidR="001E489F" w:rsidRDefault="004927B6" w:rsidP="005875D6">
            <w:pPr>
              <w:pStyle w:val="TAL"/>
              <w:rPr>
                <w:lang w:eastAsia="zh-CN"/>
              </w:rPr>
            </w:pPr>
            <w:r>
              <w:rPr>
                <w:lang w:eastAsia="zh-CN"/>
              </w:rPr>
              <w:t>Apple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B120" w14:textId="77777777" w:rsidR="00A31532" w:rsidRDefault="00A31532">
      <w:r>
        <w:separator/>
      </w:r>
    </w:p>
  </w:endnote>
  <w:endnote w:type="continuationSeparator" w:id="0">
    <w:p w14:paraId="492D1BC4" w14:textId="77777777" w:rsidR="00A31532" w:rsidRDefault="00A3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67B61" w14:textId="77777777" w:rsidR="00A31532" w:rsidRDefault="00A31532">
      <w:r>
        <w:separator/>
      </w:r>
    </w:p>
  </w:footnote>
  <w:footnote w:type="continuationSeparator" w:id="0">
    <w:p w14:paraId="56755E0A" w14:textId="77777777" w:rsidR="00A31532" w:rsidRDefault="00A31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BE94A99"/>
    <w:multiLevelType w:val="hybridMultilevel"/>
    <w:tmpl w:val="B87E72F0"/>
    <w:lvl w:ilvl="0" w:tplc="EBC2348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69260471">
    <w:abstractNumId w:val="10"/>
  </w:num>
  <w:num w:numId="2" w16cid:durableId="1434394788">
    <w:abstractNumId w:val="5"/>
  </w:num>
  <w:num w:numId="3" w16cid:durableId="1095245170">
    <w:abstractNumId w:val="4"/>
  </w:num>
  <w:num w:numId="4" w16cid:durableId="1110970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4741864">
    <w:abstractNumId w:val="2"/>
  </w:num>
  <w:num w:numId="6" w16cid:durableId="1628581161">
    <w:abstractNumId w:val="3"/>
  </w:num>
  <w:num w:numId="7" w16cid:durableId="361395043">
    <w:abstractNumId w:val="8"/>
  </w:num>
  <w:num w:numId="8" w16cid:durableId="15664126">
    <w:abstractNumId w:val="9"/>
  </w:num>
  <w:num w:numId="9" w16cid:durableId="1334991303">
    <w:abstractNumId w:val="7"/>
  </w:num>
  <w:num w:numId="10" w16cid:durableId="166481724">
    <w:abstractNumId w:val="6"/>
  </w:num>
  <w:num w:numId="11" w16cid:durableId="1055199609">
    <w:abstractNumId w:val="1"/>
  </w:num>
  <w:num w:numId="12" w16cid:durableId="303513018">
    <w:abstractNumId w:val="0"/>
  </w:num>
  <w:num w:numId="13" w16cid:durableId="2616459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2sjQ3MrcwMjSyMDFX0lEKTi0uzszPAykwrQUAnsn6USwAAAA="/>
  </w:docVars>
  <w:rsids>
    <w:rsidRoot w:val="00660354"/>
    <w:rsid w:val="0000221B"/>
    <w:rsid w:val="00005E54"/>
    <w:rsid w:val="00005E7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AEC"/>
    <w:rsid w:val="000811FE"/>
    <w:rsid w:val="0008430C"/>
    <w:rsid w:val="00094F23"/>
    <w:rsid w:val="000961E0"/>
    <w:rsid w:val="000967F4"/>
    <w:rsid w:val="00097E37"/>
    <w:rsid w:val="000A6432"/>
    <w:rsid w:val="000D5C34"/>
    <w:rsid w:val="000D6D78"/>
    <w:rsid w:val="000E0429"/>
    <w:rsid w:val="000E0437"/>
    <w:rsid w:val="000F6E51"/>
    <w:rsid w:val="00102A24"/>
    <w:rsid w:val="001244C2"/>
    <w:rsid w:val="00127541"/>
    <w:rsid w:val="0013259C"/>
    <w:rsid w:val="00135831"/>
    <w:rsid w:val="001376A6"/>
    <w:rsid w:val="001424CD"/>
    <w:rsid w:val="0014389B"/>
    <w:rsid w:val="0014413C"/>
    <w:rsid w:val="00150C36"/>
    <w:rsid w:val="001546BE"/>
    <w:rsid w:val="00157F50"/>
    <w:rsid w:val="00157FFB"/>
    <w:rsid w:val="001607AE"/>
    <w:rsid w:val="00166A1B"/>
    <w:rsid w:val="00167F4A"/>
    <w:rsid w:val="00170EDB"/>
    <w:rsid w:val="00173EF5"/>
    <w:rsid w:val="00180FBE"/>
    <w:rsid w:val="001821BC"/>
    <w:rsid w:val="001852F6"/>
    <w:rsid w:val="00192528"/>
    <w:rsid w:val="00192B41"/>
    <w:rsid w:val="0019338C"/>
    <w:rsid w:val="00193EA6"/>
    <w:rsid w:val="00197E4A"/>
    <w:rsid w:val="001A20D1"/>
    <w:rsid w:val="001A31EF"/>
    <w:rsid w:val="001A3E7E"/>
    <w:rsid w:val="001B01F1"/>
    <w:rsid w:val="001B2414"/>
    <w:rsid w:val="001B5421"/>
    <w:rsid w:val="001B650D"/>
    <w:rsid w:val="001C4D9B"/>
    <w:rsid w:val="001D0AE3"/>
    <w:rsid w:val="001D0B09"/>
    <w:rsid w:val="001E489F"/>
    <w:rsid w:val="001E6729"/>
    <w:rsid w:val="001F7653"/>
    <w:rsid w:val="00205CBB"/>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C92"/>
    <w:rsid w:val="00272D61"/>
    <w:rsid w:val="002919B7"/>
    <w:rsid w:val="00291EF2"/>
    <w:rsid w:val="00295D61"/>
    <w:rsid w:val="00297C1F"/>
    <w:rsid w:val="002B074C"/>
    <w:rsid w:val="002B2FE7"/>
    <w:rsid w:val="002B34EA"/>
    <w:rsid w:val="002B5361"/>
    <w:rsid w:val="002C1BA4"/>
    <w:rsid w:val="002C47B8"/>
    <w:rsid w:val="002D2A39"/>
    <w:rsid w:val="002D491B"/>
    <w:rsid w:val="002E397B"/>
    <w:rsid w:val="002E3AE2"/>
    <w:rsid w:val="002F7CCB"/>
    <w:rsid w:val="00301992"/>
    <w:rsid w:val="003057FD"/>
    <w:rsid w:val="003101C6"/>
    <w:rsid w:val="00310E70"/>
    <w:rsid w:val="00313F3E"/>
    <w:rsid w:val="00320536"/>
    <w:rsid w:val="00325E33"/>
    <w:rsid w:val="003275E6"/>
    <w:rsid w:val="00340E9C"/>
    <w:rsid w:val="00346DF7"/>
    <w:rsid w:val="00354553"/>
    <w:rsid w:val="003715B7"/>
    <w:rsid w:val="00376C60"/>
    <w:rsid w:val="00392C87"/>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27B6"/>
    <w:rsid w:val="0049750A"/>
    <w:rsid w:val="004A01BD"/>
    <w:rsid w:val="004A0A73"/>
    <w:rsid w:val="004A180A"/>
    <w:rsid w:val="004A661C"/>
    <w:rsid w:val="004B3398"/>
    <w:rsid w:val="004C4C9B"/>
    <w:rsid w:val="004C4D44"/>
    <w:rsid w:val="004D2FA0"/>
    <w:rsid w:val="004E1010"/>
    <w:rsid w:val="004E3A55"/>
    <w:rsid w:val="004F4172"/>
    <w:rsid w:val="0050202A"/>
    <w:rsid w:val="00507903"/>
    <w:rsid w:val="005105B9"/>
    <w:rsid w:val="0052032E"/>
    <w:rsid w:val="00521896"/>
    <w:rsid w:val="00522A80"/>
    <w:rsid w:val="00530600"/>
    <w:rsid w:val="00535A39"/>
    <w:rsid w:val="00536070"/>
    <w:rsid w:val="00544D8F"/>
    <w:rsid w:val="00553BDE"/>
    <w:rsid w:val="00556F13"/>
    <w:rsid w:val="005572CD"/>
    <w:rsid w:val="00562495"/>
    <w:rsid w:val="00564F27"/>
    <w:rsid w:val="0057401B"/>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189B"/>
    <w:rsid w:val="005C214A"/>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6E18"/>
    <w:rsid w:val="00620287"/>
    <w:rsid w:val="00623AED"/>
    <w:rsid w:val="0062580F"/>
    <w:rsid w:val="00632157"/>
    <w:rsid w:val="00633971"/>
    <w:rsid w:val="006341C6"/>
    <w:rsid w:val="00634768"/>
    <w:rsid w:val="0064121E"/>
    <w:rsid w:val="00642894"/>
    <w:rsid w:val="0064795C"/>
    <w:rsid w:val="00660354"/>
    <w:rsid w:val="006606DB"/>
    <w:rsid w:val="00665B9B"/>
    <w:rsid w:val="0067616E"/>
    <w:rsid w:val="00684B3C"/>
    <w:rsid w:val="00690725"/>
    <w:rsid w:val="00692988"/>
    <w:rsid w:val="00693606"/>
    <w:rsid w:val="00693D70"/>
    <w:rsid w:val="006975AE"/>
    <w:rsid w:val="006A0E66"/>
    <w:rsid w:val="006A32D1"/>
    <w:rsid w:val="006A3CF5"/>
    <w:rsid w:val="006B4BC6"/>
    <w:rsid w:val="006C0C72"/>
    <w:rsid w:val="006D03E2"/>
    <w:rsid w:val="006D0A8E"/>
    <w:rsid w:val="006D3D54"/>
    <w:rsid w:val="006D7A8B"/>
    <w:rsid w:val="006E0D1B"/>
    <w:rsid w:val="006E1A49"/>
    <w:rsid w:val="006E3A55"/>
    <w:rsid w:val="006E7E05"/>
    <w:rsid w:val="006F1B00"/>
    <w:rsid w:val="006F2EEB"/>
    <w:rsid w:val="006F4B7A"/>
    <w:rsid w:val="00700A59"/>
    <w:rsid w:val="00710142"/>
    <w:rsid w:val="00712E81"/>
    <w:rsid w:val="00713C4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3C7C"/>
    <w:rsid w:val="007D687A"/>
    <w:rsid w:val="007E1BA0"/>
    <w:rsid w:val="007F2297"/>
    <w:rsid w:val="007F55EC"/>
    <w:rsid w:val="007F6574"/>
    <w:rsid w:val="0081416A"/>
    <w:rsid w:val="00817A5E"/>
    <w:rsid w:val="00831057"/>
    <w:rsid w:val="00837EF8"/>
    <w:rsid w:val="0084119C"/>
    <w:rsid w:val="00850CD4"/>
    <w:rsid w:val="00854A49"/>
    <w:rsid w:val="008578D0"/>
    <w:rsid w:val="008624DE"/>
    <w:rsid w:val="008634EB"/>
    <w:rsid w:val="00866945"/>
    <w:rsid w:val="00866B6E"/>
    <w:rsid w:val="00876BD5"/>
    <w:rsid w:val="00897C84"/>
    <w:rsid w:val="008A06BE"/>
    <w:rsid w:val="008A56FD"/>
    <w:rsid w:val="008C09CC"/>
    <w:rsid w:val="008D3DA6"/>
    <w:rsid w:val="008D5DA3"/>
    <w:rsid w:val="008E160A"/>
    <w:rsid w:val="008E31EF"/>
    <w:rsid w:val="008E70F7"/>
    <w:rsid w:val="008F1D3B"/>
    <w:rsid w:val="008F7444"/>
    <w:rsid w:val="008F7A15"/>
    <w:rsid w:val="00907FAD"/>
    <w:rsid w:val="0091082F"/>
    <w:rsid w:val="0091321C"/>
    <w:rsid w:val="00913788"/>
    <w:rsid w:val="0091399A"/>
    <w:rsid w:val="00922D75"/>
    <w:rsid w:val="00926791"/>
    <w:rsid w:val="0093661C"/>
    <w:rsid w:val="00940736"/>
    <w:rsid w:val="00941253"/>
    <w:rsid w:val="00945252"/>
    <w:rsid w:val="0095038B"/>
    <w:rsid w:val="00950CF7"/>
    <w:rsid w:val="0095732C"/>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669"/>
    <w:rsid w:val="009D5E48"/>
    <w:rsid w:val="009D6D9F"/>
    <w:rsid w:val="009E09B2"/>
    <w:rsid w:val="009E0B41"/>
    <w:rsid w:val="009E1910"/>
    <w:rsid w:val="009E5DBA"/>
    <w:rsid w:val="009F6047"/>
    <w:rsid w:val="00A03166"/>
    <w:rsid w:val="00A03D2A"/>
    <w:rsid w:val="00A10ADB"/>
    <w:rsid w:val="00A144AB"/>
    <w:rsid w:val="00A151A1"/>
    <w:rsid w:val="00A175ED"/>
    <w:rsid w:val="00A17F01"/>
    <w:rsid w:val="00A24557"/>
    <w:rsid w:val="00A24791"/>
    <w:rsid w:val="00A248B2"/>
    <w:rsid w:val="00A267D7"/>
    <w:rsid w:val="00A27A64"/>
    <w:rsid w:val="00A31532"/>
    <w:rsid w:val="00A32ED5"/>
    <w:rsid w:val="00A37F80"/>
    <w:rsid w:val="00A46B3F"/>
    <w:rsid w:val="00A46F30"/>
    <w:rsid w:val="00A61169"/>
    <w:rsid w:val="00A63024"/>
    <w:rsid w:val="00A65602"/>
    <w:rsid w:val="00A66AE8"/>
    <w:rsid w:val="00A82FCC"/>
    <w:rsid w:val="00A8479D"/>
    <w:rsid w:val="00A906A4"/>
    <w:rsid w:val="00A91C12"/>
    <w:rsid w:val="00A94546"/>
    <w:rsid w:val="00A97953"/>
    <w:rsid w:val="00AA574E"/>
    <w:rsid w:val="00AB772F"/>
    <w:rsid w:val="00AD324E"/>
    <w:rsid w:val="00AD5B51"/>
    <w:rsid w:val="00AD7B78"/>
    <w:rsid w:val="00AE41A0"/>
    <w:rsid w:val="00AF4118"/>
    <w:rsid w:val="00B00077"/>
    <w:rsid w:val="00B03107"/>
    <w:rsid w:val="00B10820"/>
    <w:rsid w:val="00B16E03"/>
    <w:rsid w:val="00B1749C"/>
    <w:rsid w:val="00B22A57"/>
    <w:rsid w:val="00B30214"/>
    <w:rsid w:val="00B3526C"/>
    <w:rsid w:val="00B376E0"/>
    <w:rsid w:val="00B43DA4"/>
    <w:rsid w:val="00B45C31"/>
    <w:rsid w:val="00B47534"/>
    <w:rsid w:val="00B50B89"/>
    <w:rsid w:val="00B52AFB"/>
    <w:rsid w:val="00B5557E"/>
    <w:rsid w:val="00B57B97"/>
    <w:rsid w:val="00B63284"/>
    <w:rsid w:val="00B75CE0"/>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BF6A87"/>
    <w:rsid w:val="00C03706"/>
    <w:rsid w:val="00C03F46"/>
    <w:rsid w:val="00C15196"/>
    <w:rsid w:val="00C159BC"/>
    <w:rsid w:val="00C15A54"/>
    <w:rsid w:val="00C2214E"/>
    <w:rsid w:val="00C247CD"/>
    <w:rsid w:val="00C2519B"/>
    <w:rsid w:val="00C278EB"/>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765F"/>
    <w:rsid w:val="00D0135E"/>
    <w:rsid w:val="00D145EC"/>
    <w:rsid w:val="00D355FB"/>
    <w:rsid w:val="00D42F6F"/>
    <w:rsid w:val="00D43C0B"/>
    <w:rsid w:val="00D44A74"/>
    <w:rsid w:val="00D57CD2"/>
    <w:rsid w:val="00D57E66"/>
    <w:rsid w:val="00D73350"/>
    <w:rsid w:val="00D76CD6"/>
    <w:rsid w:val="00D82231"/>
    <w:rsid w:val="00D8756E"/>
    <w:rsid w:val="00D938DD"/>
    <w:rsid w:val="00D95EAB"/>
    <w:rsid w:val="00D974EA"/>
    <w:rsid w:val="00DA0B28"/>
    <w:rsid w:val="00DA29AC"/>
    <w:rsid w:val="00DA329A"/>
    <w:rsid w:val="00DA6E2D"/>
    <w:rsid w:val="00DB521B"/>
    <w:rsid w:val="00DC0F52"/>
    <w:rsid w:val="00DC4726"/>
    <w:rsid w:val="00DD0AAB"/>
    <w:rsid w:val="00DD3C66"/>
    <w:rsid w:val="00DD40D2"/>
    <w:rsid w:val="00DD6295"/>
    <w:rsid w:val="00DE5BBF"/>
    <w:rsid w:val="00DF01BE"/>
    <w:rsid w:val="00DF60B0"/>
    <w:rsid w:val="00E013A9"/>
    <w:rsid w:val="00E03A99"/>
    <w:rsid w:val="00E041CD"/>
    <w:rsid w:val="00E06534"/>
    <w:rsid w:val="00E126A5"/>
    <w:rsid w:val="00E12F77"/>
    <w:rsid w:val="00E1463F"/>
    <w:rsid w:val="00E15316"/>
    <w:rsid w:val="00E15673"/>
    <w:rsid w:val="00E24362"/>
    <w:rsid w:val="00E34AA9"/>
    <w:rsid w:val="00E363A9"/>
    <w:rsid w:val="00E36DEB"/>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BC2"/>
    <w:rsid w:val="00F0393B"/>
    <w:rsid w:val="00F03A83"/>
    <w:rsid w:val="00F14596"/>
    <w:rsid w:val="00F15D08"/>
    <w:rsid w:val="00F17E20"/>
    <w:rsid w:val="00F313DD"/>
    <w:rsid w:val="00F378BE"/>
    <w:rsid w:val="00F43120"/>
    <w:rsid w:val="00F44FF2"/>
    <w:rsid w:val="00F46F8D"/>
    <w:rsid w:val="00F62215"/>
    <w:rsid w:val="00F62952"/>
    <w:rsid w:val="00F64378"/>
    <w:rsid w:val="00F67FC3"/>
    <w:rsid w:val="00F763A4"/>
    <w:rsid w:val="00F80D67"/>
    <w:rsid w:val="00F81CF2"/>
    <w:rsid w:val="00F82A04"/>
    <w:rsid w:val="00F83DF3"/>
    <w:rsid w:val="00F91308"/>
    <w:rsid w:val="00F941B8"/>
    <w:rsid w:val="00FA5FA5"/>
    <w:rsid w:val="00FA6721"/>
    <w:rsid w:val="00FA7365"/>
    <w:rsid w:val="00FA79A7"/>
    <w:rsid w:val="00FC5CA5"/>
    <w:rsid w:val="00FC643D"/>
    <w:rsid w:val="00FD03F2"/>
    <w:rsid w:val="00FD100F"/>
    <w:rsid w:val="00FD1DAF"/>
    <w:rsid w:val="00FE3DCC"/>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3A20F5"/>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59549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909740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Apple</cp:lastModifiedBy>
  <cp:revision>5</cp:revision>
  <cp:lastPrinted>2001-04-23T09:30:00Z</cp:lastPrinted>
  <dcterms:created xsi:type="dcterms:W3CDTF">2025-11-07T16:59:00Z</dcterms:created>
  <dcterms:modified xsi:type="dcterms:W3CDTF">2025-11-07T20:14:00Z</dcterms:modified>
</cp:coreProperties>
</file>